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4A6D2F">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4A6D2F">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3F1A7650" w:rsidR="00F445B1" w:rsidRPr="00975241" w:rsidRDefault="00B10941" w:rsidP="00207197">
            <w:r>
              <w:rPr>
                <w:rStyle w:val="Firstpagetablebold"/>
              </w:rPr>
              <w:t>16 November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4A6D2F">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F91DC3D" w14:textId="741635D3" w:rsidR="00F445B1" w:rsidRPr="00664FDE" w:rsidRDefault="00FC402B" w:rsidP="00B10941">
            <w:pPr>
              <w:autoSpaceDE w:val="0"/>
              <w:autoSpaceDN w:val="0"/>
              <w:adjustRightInd w:val="0"/>
              <w:spacing w:after="0"/>
              <w:rPr>
                <w:rStyle w:val="Firstpagetablebold"/>
              </w:rPr>
            </w:pPr>
            <w:r>
              <w:rPr>
                <w:b/>
              </w:rPr>
              <w:t xml:space="preserve">Draft West End and </w:t>
            </w:r>
            <w:proofErr w:type="spellStart"/>
            <w:r>
              <w:rPr>
                <w:b/>
              </w:rPr>
              <w:t>Osney</w:t>
            </w:r>
            <w:proofErr w:type="spellEnd"/>
            <w:r>
              <w:rPr>
                <w:b/>
              </w:rPr>
              <w:t xml:space="preserve"> Mead Supplementary Planning Document (SPD)</w:t>
            </w:r>
          </w:p>
        </w:tc>
      </w:tr>
    </w:tbl>
    <w:p w14:paraId="638769F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745BF0">
            <w:pPr>
              <w:jc w:val="cente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207197">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pPr>
              <w:rPr>
                <w:rStyle w:val="Firstpagetablebold"/>
                <w:rFonts w:cs="Arial"/>
              </w:rPr>
            </w:pPr>
            <w:r w:rsidRPr="00694F86">
              <w:rPr>
                <w:rStyle w:val="Firstpagetablebold"/>
                <w:rFonts w:cs="Arial"/>
              </w:rPr>
              <w:t>Key decision:</w:t>
            </w:r>
          </w:p>
          <w:p w14:paraId="2D85AB27" w14:textId="77A70643" w:rsidR="001D14DE" w:rsidRPr="00694F86" w:rsidRDefault="001D14DE" w:rsidP="009E008B">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F7F7E">
            <w:pPr>
              <w:rPr>
                <w:rFonts w:cs="Arial"/>
              </w:rPr>
            </w:pPr>
            <w:r w:rsidRPr="00694F86">
              <w:rPr>
                <w:rFonts w:cs="Arial"/>
              </w:rPr>
              <w:t>No</w:t>
            </w:r>
          </w:p>
          <w:p w14:paraId="39172FAB" w14:textId="079D38FB" w:rsidR="001D14DE" w:rsidRPr="00694F86" w:rsidRDefault="00E821EA" w:rsidP="000167B9">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w:t>
            </w:r>
            <w:proofErr w:type="spellStart"/>
            <w:r>
              <w:rPr>
                <w:rFonts w:cs="Arial"/>
              </w:rPr>
              <w:t>Smowton</w:t>
            </w:r>
            <w:proofErr w:type="spellEnd"/>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4D54660B" w14:textId="0DB1B4FC" w:rsidR="00E821EA" w:rsidRPr="00694F86" w:rsidRDefault="00FC402B" w:rsidP="00C8218C">
            <w:pPr>
              <w:spacing w:after="0"/>
              <w:rPr>
                <w:rFonts w:cs="Arial"/>
                <w:color w:val="auto"/>
              </w:rPr>
            </w:pPr>
            <w:r>
              <w:rPr>
                <w:rFonts w:cs="Arial"/>
                <w:color w:val="auto"/>
              </w:rPr>
              <w:t>Councillor Alex Hollingsworth, Cabinet Member for Planning and Housing Delivery</w:t>
            </w:r>
          </w:p>
        </w:tc>
      </w:tr>
      <w:tr w:rsidR="0080749A" w14:paraId="5A64E3E3" w14:textId="77777777" w:rsidTr="0080749A">
        <w:tc>
          <w:tcPr>
            <w:tcW w:w="2438" w:type="dxa"/>
            <w:tcBorders>
              <w:top w:val="nil"/>
              <w:left w:val="single" w:sz="8" w:space="0" w:color="000000"/>
              <w:bottom w:val="nil"/>
              <w:right w:val="nil"/>
            </w:tcBorders>
          </w:tcPr>
          <w:p w14:paraId="390223B7" w14:textId="2A41A51C" w:rsidR="0080749A" w:rsidRPr="00694F86" w:rsidRDefault="0080749A">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3ADA6A78" w:rsidR="00347767" w:rsidRPr="00694F86" w:rsidRDefault="00D62E56" w:rsidP="007C6B5C">
            <w:pPr>
              <w:autoSpaceDE w:val="0"/>
              <w:autoSpaceDN w:val="0"/>
              <w:adjustRightInd w:val="0"/>
              <w:spacing w:after="0"/>
              <w:rPr>
                <w:rFonts w:cs="Arial"/>
                <w:color w:val="auto"/>
              </w:rPr>
            </w:pPr>
            <w:r>
              <w:rPr>
                <w:rFonts w:cs="Arial"/>
                <w:color w:val="auto"/>
              </w:rPr>
              <w:t>Pursue a zero carbon Oxford; Support thriving communities</w:t>
            </w:r>
            <w:r w:rsidR="00FC402B">
              <w:rPr>
                <w:rFonts w:cs="Arial"/>
                <w:color w:val="auto"/>
              </w:rPr>
              <w:t>; Deliver more affordable housing; Enable an inclusive economy</w:t>
            </w:r>
          </w:p>
          <w:p w14:paraId="63980782" w14:textId="77777777" w:rsidR="00347767" w:rsidRPr="00694F86" w:rsidRDefault="00347767" w:rsidP="00207197">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52A5FE36" w:rsidR="00D5547E" w:rsidRPr="00B40248" w:rsidRDefault="00FC402B" w:rsidP="008F3A4D">
            <w:pPr>
              <w:rPr>
                <w:rFonts w:cs="Arial"/>
                <w:color w:val="auto"/>
              </w:rPr>
            </w:pPr>
            <w:r>
              <w:rPr>
                <w:rFonts w:cs="Arial"/>
              </w:rPr>
              <w:t>The SPD seeks to provide further detail</w:t>
            </w:r>
            <w:r w:rsidR="008E0B0D">
              <w:rPr>
                <w:rFonts w:cs="Arial"/>
              </w:rPr>
              <w:t xml:space="preserve"> </w:t>
            </w:r>
            <w:r>
              <w:rPr>
                <w:rFonts w:cs="Arial"/>
              </w:rPr>
              <w:t>and advice on the implementation and delivery of key West End policies within the adopted Local Plan 2036</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207197">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431D1A"/>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9393C">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26036A">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26036A">
            <w:r w:rsidRPr="00C9393C">
              <w:t>Draft Cabinet response to recommendations of the Scrutiny Committee</w:t>
            </w:r>
          </w:p>
        </w:tc>
      </w:tr>
    </w:tbl>
    <w:p w14:paraId="6DDB9406" w14:textId="77777777" w:rsidR="00C9393C" w:rsidRPr="00431D1A" w:rsidRDefault="00C9393C" w:rsidP="00431D1A"/>
    <w:p w14:paraId="1BCAAC68" w14:textId="77777777" w:rsidR="0040736F" w:rsidRPr="001356F1" w:rsidRDefault="00F66DCA" w:rsidP="007F4787">
      <w:pPr>
        <w:pStyle w:val="Heading1"/>
        <w:spacing w:before="0"/>
        <w:contextualSpacing/>
      </w:pPr>
      <w:r w:rsidRPr="001356F1">
        <w:t xml:space="preserve">Introduction and </w:t>
      </w:r>
      <w:r w:rsidR="000A2D16">
        <w:t>overview</w:t>
      </w:r>
    </w:p>
    <w:p w14:paraId="4944DFEE" w14:textId="4516374E" w:rsidR="00207197" w:rsidRDefault="00347767" w:rsidP="00A8071A">
      <w:pPr>
        <w:pStyle w:val="ListParagraph"/>
        <w:numPr>
          <w:ilvl w:val="0"/>
          <w:numId w:val="6"/>
        </w:numPr>
        <w:spacing w:after="0"/>
        <w:ind w:left="426" w:hanging="426"/>
        <w:rPr>
          <w:rFonts w:ascii="Arial-BoldMT" w:hAnsi="Arial-BoldMT" w:cs="Arial-BoldMT"/>
          <w:bCs/>
          <w:color w:val="auto"/>
        </w:rPr>
      </w:pPr>
      <w:r w:rsidRPr="00207197">
        <w:t xml:space="preserve">The </w:t>
      </w:r>
      <w:r w:rsidR="00207197" w:rsidRPr="00207197">
        <w:t xml:space="preserve">Scrutiny Committee met on </w:t>
      </w:r>
      <w:r w:rsidR="00B10941">
        <w:t>07 November</w:t>
      </w:r>
      <w:r w:rsidR="00151D7B">
        <w:t xml:space="preserve"> 2022</w:t>
      </w:r>
      <w:r w:rsidR="00207197" w:rsidRPr="00207197">
        <w:t xml:space="preserve"> to c</w:t>
      </w:r>
      <w:r w:rsidR="00151D7B">
        <w:t xml:space="preserve">onsider a report </w:t>
      </w:r>
      <w:r w:rsidR="00D66704">
        <w:t xml:space="preserve">on the </w:t>
      </w:r>
      <w:r w:rsidR="00FC402B">
        <w:t xml:space="preserve">West End and </w:t>
      </w:r>
      <w:proofErr w:type="spellStart"/>
      <w:r w:rsidR="00FC402B">
        <w:t>Osney</w:t>
      </w:r>
      <w:proofErr w:type="spellEnd"/>
      <w:r w:rsidR="00FC402B">
        <w:t xml:space="preserve"> Mead SPD</w:t>
      </w:r>
      <w:r w:rsidR="00151D7B">
        <w:t>.</w:t>
      </w:r>
      <w:r w:rsidR="00207197">
        <w:t xml:space="preserve"> The report, which is due for Cabinet consideration on </w:t>
      </w:r>
      <w:r w:rsidR="00B10941">
        <w:t>16 November</w:t>
      </w:r>
      <w:r w:rsidR="00151D7B">
        <w:t xml:space="preserve"> 2022</w:t>
      </w:r>
      <w:r w:rsidR="00207197">
        <w:t>,</w:t>
      </w:r>
      <w:r w:rsidR="00AC1088">
        <w:t xml:space="preserve"> recommends that Cabinet: adopts the revised West End and </w:t>
      </w:r>
      <w:proofErr w:type="spellStart"/>
      <w:r w:rsidR="00AC1088">
        <w:t>Osney</w:t>
      </w:r>
      <w:proofErr w:type="spellEnd"/>
      <w:r w:rsidR="00AC1088">
        <w:t xml:space="preserve"> Mead SPD; approves the West End and </w:t>
      </w:r>
      <w:proofErr w:type="spellStart"/>
      <w:r w:rsidR="00AC1088">
        <w:t>Osney</w:t>
      </w:r>
      <w:proofErr w:type="spellEnd"/>
      <w:r w:rsidR="00AC1088">
        <w:t xml:space="preserve"> Mead SPD as a ‘material consideration’ in determining planning applications on sites in the area; authorises the Acting Head of Planning Services (Planning Policy), in consultation with the Cabinet Member for P</w:t>
      </w:r>
      <w:r w:rsidR="008E0B0D">
        <w:t>l</w:t>
      </w:r>
      <w:r w:rsidR="00AC1088">
        <w:t xml:space="preserve">anning and Housing Delivery, to make any necessary editorial corrections; and approves the revocation of the </w:t>
      </w:r>
      <w:proofErr w:type="spellStart"/>
      <w:r w:rsidR="00AC1088">
        <w:t>Oxpens</w:t>
      </w:r>
      <w:proofErr w:type="spellEnd"/>
      <w:r w:rsidR="00AC1088">
        <w:t xml:space="preserve"> Masterplan SPD and of the Oxford Station SPD</w:t>
      </w:r>
      <w:r w:rsidR="00B10941">
        <w:t>.</w:t>
      </w:r>
    </w:p>
    <w:p w14:paraId="42262E26" w14:textId="77777777" w:rsidR="00431D1A" w:rsidRDefault="00665CCE" w:rsidP="00A8071A">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A8071A">
      <w:pPr>
        <w:spacing w:after="0"/>
        <w:ind w:left="1146"/>
        <w:rPr>
          <w:rFonts w:ascii="Arial-BoldMT" w:hAnsi="Arial-BoldMT" w:cs="Arial-BoldMT"/>
          <w:bCs/>
          <w:color w:val="auto"/>
        </w:rPr>
      </w:pPr>
    </w:p>
    <w:p w14:paraId="243D5F90" w14:textId="4F2A9CDF" w:rsidR="00091019" w:rsidRDefault="00AC1088" w:rsidP="00A8071A">
      <w:pPr>
        <w:pStyle w:val="ListParagraph"/>
        <w:numPr>
          <w:ilvl w:val="0"/>
          <w:numId w:val="6"/>
        </w:numPr>
        <w:spacing w:after="0"/>
      </w:pPr>
      <w:r>
        <w:rPr>
          <w:rFonts w:ascii="Arial-BoldMT" w:hAnsi="Arial-BoldMT" w:cs="Arial-BoldMT"/>
          <w:bCs/>
          <w:color w:val="auto"/>
        </w:rPr>
        <w:t>Councillor Alex Hollingsworth, Cabinet Member for Planning and Housing Delivery,</w:t>
      </w:r>
      <w:r w:rsidR="001A787C">
        <w:rPr>
          <w:rFonts w:ascii="Arial-BoldMT" w:hAnsi="Arial-BoldMT" w:cs="Arial-BoldMT"/>
          <w:bCs/>
          <w:color w:val="auto"/>
        </w:rPr>
        <w:t xml:space="preserve"> i</w:t>
      </w:r>
      <w:r w:rsidR="00CD281A">
        <w:t xml:space="preserve">ntroduced the report. </w:t>
      </w:r>
      <w:r w:rsidR="00091019">
        <w:t xml:space="preserve"> </w:t>
      </w:r>
      <w:r>
        <w:t>He emphasised that the SPD did not, could not, and would not conflict with the Local Plan.</w:t>
      </w:r>
    </w:p>
    <w:p w14:paraId="6187DCC5" w14:textId="77777777" w:rsidR="000167B9" w:rsidRDefault="000167B9" w:rsidP="00A8071A">
      <w:pPr>
        <w:pStyle w:val="ListParagraph"/>
        <w:numPr>
          <w:ilvl w:val="0"/>
          <w:numId w:val="0"/>
        </w:numPr>
        <w:spacing w:after="0"/>
        <w:ind w:left="360"/>
      </w:pPr>
    </w:p>
    <w:p w14:paraId="1582DC4A" w14:textId="00D4436F" w:rsidR="008B2008" w:rsidRPr="008D1C12" w:rsidRDefault="00AC1088" w:rsidP="00A8071A">
      <w:pPr>
        <w:pStyle w:val="ListParagraph"/>
        <w:numPr>
          <w:ilvl w:val="0"/>
          <w:numId w:val="6"/>
        </w:numPr>
        <w:spacing w:after="0"/>
        <w:rPr>
          <w:b/>
        </w:rPr>
      </w:pPr>
      <w:r>
        <w:rPr>
          <w:rFonts w:ascii="Arial-BoldMT" w:hAnsi="Arial-BoldMT" w:cs="Arial-BoldMT"/>
          <w:bCs/>
          <w:color w:val="auto"/>
        </w:rPr>
        <w:t>Tom Mo</w:t>
      </w:r>
      <w:r w:rsidR="00696B24">
        <w:rPr>
          <w:rFonts w:ascii="Arial-BoldMT" w:hAnsi="Arial-BoldMT" w:cs="Arial-BoldMT"/>
          <w:bCs/>
          <w:color w:val="auto"/>
        </w:rPr>
        <w:t>rris, Principal Planner,</w:t>
      </w:r>
      <w:r>
        <w:rPr>
          <w:rFonts w:ascii="Arial-BoldMT" w:hAnsi="Arial-BoldMT" w:cs="Arial-BoldMT"/>
          <w:bCs/>
          <w:color w:val="auto"/>
        </w:rPr>
        <w:t xml:space="preserve"> Sarah Harrison, </w:t>
      </w:r>
      <w:r w:rsidR="00696B24">
        <w:rPr>
          <w:rFonts w:ascii="Arial-BoldMT" w:hAnsi="Arial-BoldMT" w:cs="Arial-BoldMT"/>
          <w:bCs/>
          <w:color w:val="auto"/>
        </w:rPr>
        <w:t xml:space="preserve">Planning Policy Team Leader, and Arome </w:t>
      </w:r>
      <w:proofErr w:type="spellStart"/>
      <w:r w:rsidR="00696B24">
        <w:rPr>
          <w:rFonts w:ascii="Arial-BoldMT" w:hAnsi="Arial-BoldMT" w:cs="Arial-BoldMT"/>
          <w:bCs/>
          <w:color w:val="auto"/>
        </w:rPr>
        <w:t>Agamah</w:t>
      </w:r>
      <w:proofErr w:type="spellEnd"/>
      <w:r w:rsidR="00696B24">
        <w:rPr>
          <w:rFonts w:ascii="Arial-BoldMT" w:hAnsi="Arial-BoldMT" w:cs="Arial-BoldMT"/>
          <w:bCs/>
          <w:color w:val="auto"/>
        </w:rPr>
        <w:t>, Senior Planner, attended to answer the Committee’s questions</w:t>
      </w:r>
      <w:r w:rsidR="005A20C1">
        <w:rPr>
          <w:rFonts w:ascii="Arial-BoldMT" w:hAnsi="Arial-BoldMT" w:cs="Arial-BoldMT"/>
          <w:bCs/>
          <w:color w:val="auto"/>
        </w:rPr>
        <w:t>.</w:t>
      </w:r>
      <w:r w:rsidR="001A787C">
        <w:rPr>
          <w:rFonts w:ascii="Arial-BoldMT" w:hAnsi="Arial-BoldMT" w:cs="Arial-BoldMT"/>
          <w:bCs/>
          <w:color w:val="auto"/>
        </w:rPr>
        <w:t xml:space="preserve">  </w:t>
      </w:r>
      <w:r w:rsidR="00696B24">
        <w:rPr>
          <w:rFonts w:ascii="Arial-BoldMT" w:hAnsi="Arial-BoldMT" w:cs="Arial-BoldMT"/>
          <w:bCs/>
          <w:color w:val="auto"/>
        </w:rPr>
        <w:t>The Principal Planner gave an overview of the SPD and its objectives and a summary of the consultation.</w:t>
      </w:r>
    </w:p>
    <w:p w14:paraId="1C4EBAF6" w14:textId="77777777" w:rsidR="008D1C12" w:rsidRPr="00696B24" w:rsidRDefault="008D1C12" w:rsidP="00A8071A">
      <w:pPr>
        <w:rPr>
          <w:b/>
        </w:rPr>
      </w:pPr>
    </w:p>
    <w:p w14:paraId="0D6ABC62" w14:textId="49E0E236" w:rsidR="008D1C12" w:rsidRPr="008B2008" w:rsidRDefault="00696B24" w:rsidP="00A8071A">
      <w:pPr>
        <w:pStyle w:val="ListParagraph"/>
        <w:numPr>
          <w:ilvl w:val="0"/>
          <w:numId w:val="6"/>
        </w:numPr>
        <w:spacing w:after="0"/>
        <w:rPr>
          <w:b/>
        </w:rPr>
      </w:pPr>
      <w:r>
        <w:t>The Committee explored the relationship between the SPD and the current Local Plan.  It also raised questions around how this SPD would impact on the development of a future Local Plan and how future iterations of the Local Plan would relate to the SPD</w:t>
      </w:r>
      <w:r w:rsidR="008D1C12">
        <w:t>.</w:t>
      </w:r>
      <w:r>
        <w:t xml:space="preserve">  This was explained to the Committee but it considered that it would be of benefit to include such an explanation in the documentation itself in the interests of transparency and clarity.</w:t>
      </w:r>
    </w:p>
    <w:p w14:paraId="1E4D5FF3" w14:textId="77777777" w:rsidR="008B2008" w:rsidRPr="008B2008" w:rsidRDefault="008B2008" w:rsidP="00A8071A">
      <w:pPr>
        <w:pStyle w:val="ListParagraph"/>
        <w:numPr>
          <w:ilvl w:val="0"/>
          <w:numId w:val="0"/>
        </w:numPr>
        <w:ind w:left="360"/>
        <w:rPr>
          <w:rFonts w:ascii="Arial-BoldMT" w:hAnsi="Arial-BoldMT" w:cs="Arial-BoldMT"/>
          <w:bCs/>
          <w:color w:val="auto"/>
        </w:rPr>
      </w:pPr>
    </w:p>
    <w:p w14:paraId="5EB0E80D" w14:textId="757C957E" w:rsidR="00696B24" w:rsidRDefault="0085035F" w:rsidP="00A8071A">
      <w:pPr>
        <w:ind w:left="360"/>
      </w:pPr>
      <w:r>
        <w:rPr>
          <w:b/>
          <w:i/>
        </w:rPr>
        <w:t xml:space="preserve">Recommendation 1: </w:t>
      </w:r>
      <w:r w:rsidR="00696B24" w:rsidRPr="00696B24">
        <w:rPr>
          <w:b/>
          <w:i/>
        </w:rPr>
        <w:t xml:space="preserve">That </w:t>
      </w:r>
      <w:r w:rsidR="008E0B0D">
        <w:rPr>
          <w:b/>
          <w:i/>
        </w:rPr>
        <w:t xml:space="preserve">the Council gives </w:t>
      </w:r>
      <w:r w:rsidR="00696B24" w:rsidRPr="00696B24">
        <w:rPr>
          <w:b/>
          <w:i/>
        </w:rPr>
        <w:t>consideration to making clearer the relationship between this SPD, the development of future Local Plans, and future iterations of the Local Plan</w:t>
      </w:r>
      <w:r w:rsidR="008E0B0D">
        <w:rPr>
          <w:b/>
          <w:i/>
        </w:rPr>
        <w:t xml:space="preserve"> within the document</w:t>
      </w:r>
      <w:r w:rsidR="00696B24">
        <w:t>.</w:t>
      </w:r>
    </w:p>
    <w:p w14:paraId="0BA607DE" w14:textId="77777777" w:rsidR="008E0B0D" w:rsidRDefault="008E0B0D" w:rsidP="00A8071A">
      <w:pPr>
        <w:ind w:left="360"/>
      </w:pPr>
    </w:p>
    <w:p w14:paraId="6791966B" w14:textId="04CE61E3" w:rsidR="002505D5" w:rsidRDefault="00696B24" w:rsidP="00A8071A">
      <w:pPr>
        <w:pStyle w:val="ListParagraph"/>
        <w:numPr>
          <w:ilvl w:val="0"/>
          <w:numId w:val="6"/>
        </w:numPr>
        <w:rPr>
          <w:rFonts w:eastAsia="Calibri"/>
          <w:color w:val="auto"/>
        </w:rPr>
      </w:pPr>
      <w:r>
        <w:rPr>
          <w:rFonts w:eastAsia="Calibri"/>
          <w:color w:val="auto"/>
        </w:rPr>
        <w:t>The Committee recognised that the consultation had received a number of responses but highlighted that significant numbers of those responses had not been wholly positive about the consultation.  The Committee also considered it important to engage proactively with tenants in the area impacted.</w:t>
      </w:r>
    </w:p>
    <w:p w14:paraId="04589C3C" w14:textId="77777777" w:rsidR="008E0B0D" w:rsidRDefault="008E0B0D" w:rsidP="00A8071A">
      <w:pPr>
        <w:pStyle w:val="ListParagraph"/>
        <w:numPr>
          <w:ilvl w:val="0"/>
          <w:numId w:val="0"/>
        </w:numPr>
        <w:ind w:left="360"/>
        <w:rPr>
          <w:rFonts w:eastAsia="Calibri"/>
          <w:color w:val="auto"/>
        </w:rPr>
      </w:pPr>
    </w:p>
    <w:p w14:paraId="1B0E0B26" w14:textId="2712C1A1" w:rsidR="00696B24" w:rsidRDefault="00696B24" w:rsidP="00A8071A">
      <w:pPr>
        <w:ind w:left="360"/>
        <w:rPr>
          <w:rFonts w:eastAsia="Calibri"/>
          <w:b/>
          <w:i/>
          <w:color w:val="auto"/>
        </w:rPr>
      </w:pPr>
      <w:r>
        <w:rPr>
          <w:rFonts w:eastAsia="Calibri"/>
          <w:b/>
          <w:i/>
          <w:color w:val="auto"/>
        </w:rPr>
        <w:t>Recommendation 2:</w:t>
      </w:r>
      <w:r w:rsidRPr="00696B24">
        <w:t xml:space="preserve"> </w:t>
      </w:r>
      <w:r w:rsidRPr="00696B24">
        <w:rPr>
          <w:b/>
          <w:i/>
        </w:rPr>
        <w:t xml:space="preserve">That </w:t>
      </w:r>
      <w:r w:rsidR="008E0B0D">
        <w:rPr>
          <w:b/>
          <w:i/>
        </w:rPr>
        <w:t>the Council considers</w:t>
      </w:r>
      <w:r w:rsidRPr="00696B24">
        <w:rPr>
          <w:b/>
          <w:i/>
        </w:rPr>
        <w:t xml:space="preserve"> whether a second phase of engagement and consultation </w:t>
      </w:r>
      <w:r w:rsidR="008E0B0D">
        <w:rPr>
          <w:b/>
          <w:i/>
        </w:rPr>
        <w:t>would be of benefit</w:t>
      </w:r>
      <w:r w:rsidRPr="00696B24">
        <w:rPr>
          <w:b/>
          <w:i/>
        </w:rPr>
        <w:t xml:space="preserve"> and how such a phase might connect with tenants in the community.</w:t>
      </w:r>
      <w:r>
        <w:rPr>
          <w:rFonts w:eastAsia="Calibri"/>
          <w:b/>
          <w:i/>
          <w:color w:val="auto"/>
        </w:rPr>
        <w:t xml:space="preserve"> </w:t>
      </w:r>
    </w:p>
    <w:p w14:paraId="64381A37" w14:textId="77777777" w:rsidR="00696B24" w:rsidRDefault="00696B24" w:rsidP="00A8071A">
      <w:pPr>
        <w:rPr>
          <w:rFonts w:eastAsia="Calibri"/>
          <w:b/>
          <w:i/>
          <w:color w:val="auto"/>
        </w:rPr>
      </w:pPr>
    </w:p>
    <w:p w14:paraId="57528B8B" w14:textId="64A0B8DB" w:rsidR="00696B24" w:rsidRPr="008E0B0D" w:rsidRDefault="00696B24" w:rsidP="00A8071A">
      <w:pPr>
        <w:pStyle w:val="ListParagraph"/>
        <w:numPr>
          <w:ilvl w:val="0"/>
          <w:numId w:val="6"/>
        </w:numPr>
        <w:rPr>
          <w:rFonts w:eastAsia="Calibri"/>
          <w:color w:val="auto"/>
        </w:rPr>
      </w:pPr>
      <w:r>
        <w:rPr>
          <w:rFonts w:eastAsia="Calibri"/>
          <w:color w:val="auto"/>
        </w:rPr>
        <w:t xml:space="preserve">The Committee commended the number of references to the ‘blue network’ and asked if more information could be provided </w:t>
      </w:r>
      <w:r w:rsidR="000E2DA5">
        <w:rPr>
          <w:rFonts w:eastAsia="Calibri"/>
          <w:color w:val="auto"/>
        </w:rPr>
        <w:t xml:space="preserve">by Cabinet </w:t>
      </w:r>
      <w:r>
        <w:rPr>
          <w:rFonts w:eastAsia="Calibri"/>
          <w:color w:val="auto"/>
        </w:rPr>
        <w:t xml:space="preserve">about discussions with the Environment Agency on this and on the opening </w:t>
      </w:r>
      <w:r w:rsidR="000E2DA5">
        <w:rPr>
          <w:rFonts w:eastAsia="Calibri"/>
          <w:color w:val="auto"/>
        </w:rPr>
        <w:t xml:space="preserve">up </w:t>
      </w:r>
      <w:r>
        <w:rPr>
          <w:rFonts w:eastAsia="Calibri"/>
          <w:color w:val="auto"/>
        </w:rPr>
        <w:t xml:space="preserve">of the Environment Agency depot </w:t>
      </w:r>
      <w:r w:rsidR="000E2DA5" w:rsidRPr="00A8071A">
        <w:rPr>
          <w:rFonts w:eastAsia="Calibri"/>
        </w:rPr>
        <w:t>for</w:t>
      </w:r>
      <w:r w:rsidR="00A8071A" w:rsidRPr="00A8071A">
        <w:rPr>
          <w:rFonts w:eastAsia="Calibri"/>
        </w:rPr>
        <w:t xml:space="preserve"> </w:t>
      </w:r>
      <w:r w:rsidR="000E2DA5" w:rsidRPr="00A8071A">
        <w:rPr>
          <w:rFonts w:eastAsia="Calibri"/>
        </w:rPr>
        <w:t>access</w:t>
      </w:r>
      <w:r w:rsidR="000E2DA5">
        <w:rPr>
          <w:rFonts w:eastAsia="Calibri"/>
          <w:color w:val="auto"/>
        </w:rPr>
        <w:t>.</w:t>
      </w:r>
      <w:r w:rsidR="000E2DA5">
        <w:rPr>
          <w:rFonts w:eastAsia="Calibri"/>
          <w:color w:val="auto"/>
        </w:rPr>
        <w:br/>
      </w:r>
      <w:r w:rsidR="000E2DA5">
        <w:rPr>
          <w:rFonts w:eastAsia="Calibri"/>
          <w:color w:val="auto"/>
        </w:rPr>
        <w:br/>
      </w:r>
      <w:r w:rsidR="000E2DA5">
        <w:rPr>
          <w:rFonts w:eastAsia="Calibri"/>
          <w:b/>
          <w:i/>
          <w:color w:val="auto"/>
        </w:rPr>
        <w:t>Recommendation 3: That</w:t>
      </w:r>
      <w:r w:rsidR="008E0B0D">
        <w:rPr>
          <w:rFonts w:eastAsia="Calibri"/>
          <w:b/>
          <w:i/>
          <w:color w:val="auto"/>
        </w:rPr>
        <w:t xml:space="preserve"> the Council reports</w:t>
      </w:r>
      <w:r w:rsidR="000E2DA5">
        <w:rPr>
          <w:rFonts w:eastAsia="Calibri"/>
          <w:b/>
          <w:i/>
          <w:color w:val="auto"/>
        </w:rPr>
        <w:t xml:space="preserve"> on progress in discussions with the Environment Agency on the ‘blue network’ and on the opening up of the Environment Agency depot and, also, to setting out the agency’s formal responses, if any, thus far.</w:t>
      </w:r>
    </w:p>
    <w:p w14:paraId="2406C392" w14:textId="77777777" w:rsidR="008E0B0D" w:rsidRPr="000E2DA5" w:rsidRDefault="008E0B0D" w:rsidP="00A8071A">
      <w:pPr>
        <w:pStyle w:val="ListParagraph"/>
        <w:numPr>
          <w:ilvl w:val="0"/>
          <w:numId w:val="0"/>
        </w:numPr>
        <w:ind w:left="360"/>
        <w:rPr>
          <w:rFonts w:eastAsia="Calibri"/>
          <w:color w:val="auto"/>
        </w:rPr>
      </w:pPr>
    </w:p>
    <w:p w14:paraId="33C335AF" w14:textId="4F42A478" w:rsidR="000E2DA5" w:rsidRPr="008E0B0D" w:rsidRDefault="000E2DA5" w:rsidP="00A8071A">
      <w:pPr>
        <w:pStyle w:val="ListParagraph"/>
        <w:numPr>
          <w:ilvl w:val="0"/>
          <w:numId w:val="6"/>
        </w:numPr>
        <w:rPr>
          <w:rFonts w:eastAsia="Calibri"/>
          <w:color w:val="auto"/>
        </w:rPr>
      </w:pPr>
      <w:r>
        <w:rPr>
          <w:rFonts w:eastAsia="Calibri"/>
          <w:color w:val="auto"/>
        </w:rPr>
        <w:t xml:space="preserve">The Committee explored </w:t>
      </w:r>
      <w:r w:rsidR="00896393">
        <w:rPr>
          <w:rFonts w:eastAsia="Calibri"/>
          <w:color w:val="auto"/>
        </w:rPr>
        <w:t xml:space="preserve">what </w:t>
      </w:r>
      <w:r w:rsidR="008E0B0D">
        <w:rPr>
          <w:rFonts w:eastAsia="Calibri"/>
          <w:color w:val="auto"/>
        </w:rPr>
        <w:t xml:space="preserve">was </w:t>
      </w:r>
      <w:r w:rsidR="00896393">
        <w:rPr>
          <w:rFonts w:eastAsia="Calibri"/>
          <w:color w:val="auto"/>
        </w:rPr>
        <w:t xml:space="preserve">meant by ‘activation of the riverside edge at the Thames and </w:t>
      </w:r>
      <w:proofErr w:type="spellStart"/>
      <w:r w:rsidR="00896393">
        <w:rPr>
          <w:rFonts w:eastAsia="Calibri"/>
          <w:color w:val="auto"/>
        </w:rPr>
        <w:t>Osney</w:t>
      </w:r>
      <w:proofErr w:type="spellEnd"/>
      <w:r w:rsidR="00896393">
        <w:rPr>
          <w:rFonts w:eastAsia="Calibri"/>
          <w:color w:val="auto"/>
        </w:rPr>
        <w:t xml:space="preserve"> Lock’ and sought assurances that this</w:t>
      </w:r>
      <w:r w:rsidR="00A8071A">
        <w:rPr>
          <w:rFonts w:eastAsia="Calibri"/>
          <w:color w:val="auto"/>
        </w:rPr>
        <w:t xml:space="preserve"> did not mean that the area was necessarily to be built upon</w:t>
      </w:r>
      <w:proofErr w:type="gramStart"/>
      <w:r w:rsidR="00A8071A">
        <w:rPr>
          <w:rFonts w:eastAsia="Calibri"/>
          <w:color w:val="auto"/>
        </w:rPr>
        <w:t>.</w:t>
      </w:r>
      <w:r w:rsidR="00896393">
        <w:rPr>
          <w:rFonts w:eastAsia="Calibri"/>
          <w:color w:val="auto"/>
        </w:rPr>
        <w:t>.</w:t>
      </w:r>
      <w:proofErr w:type="gramEnd"/>
      <w:r w:rsidR="00896393">
        <w:rPr>
          <w:rFonts w:eastAsia="Calibri"/>
          <w:color w:val="auto"/>
        </w:rPr>
        <w:br/>
      </w:r>
      <w:r w:rsidR="00896393">
        <w:rPr>
          <w:rFonts w:eastAsia="Calibri"/>
          <w:color w:val="auto"/>
        </w:rPr>
        <w:br/>
      </w:r>
      <w:r w:rsidR="00896393" w:rsidRPr="00896393">
        <w:rPr>
          <w:rFonts w:eastAsia="Calibri"/>
          <w:b/>
          <w:i/>
          <w:color w:val="auto"/>
        </w:rPr>
        <w:t xml:space="preserve">Recommendation 4: That </w:t>
      </w:r>
      <w:r w:rsidR="008E0B0D">
        <w:rPr>
          <w:rFonts w:eastAsia="Calibri"/>
          <w:b/>
          <w:i/>
          <w:color w:val="auto"/>
        </w:rPr>
        <w:t xml:space="preserve">the Council clarifies within the document </w:t>
      </w:r>
      <w:r w:rsidR="00896393" w:rsidRPr="00896393">
        <w:rPr>
          <w:rFonts w:eastAsia="Calibri"/>
          <w:b/>
          <w:i/>
          <w:color w:val="auto"/>
        </w:rPr>
        <w:t>that activation of the riverside edge need not mean the site is no longer predominantly green.</w:t>
      </w:r>
    </w:p>
    <w:p w14:paraId="7ADF6A85" w14:textId="0856595E" w:rsidR="00896393" w:rsidRPr="00B03D04" w:rsidRDefault="00896393" w:rsidP="00A8071A">
      <w:pPr>
        <w:pStyle w:val="ListParagraph"/>
        <w:numPr>
          <w:ilvl w:val="0"/>
          <w:numId w:val="6"/>
        </w:numPr>
        <w:rPr>
          <w:rFonts w:eastAsia="Calibri"/>
          <w:color w:val="auto"/>
        </w:rPr>
      </w:pPr>
      <w:bookmarkStart w:id="0" w:name="_GoBack"/>
      <w:bookmarkEnd w:id="0"/>
      <w:r>
        <w:rPr>
          <w:rFonts w:eastAsia="Calibri"/>
          <w:color w:val="auto"/>
        </w:rPr>
        <w:t xml:space="preserve">The Committee welcomed the explicit commitment within the SPD to active travel and public transport options.  It </w:t>
      </w:r>
      <w:r w:rsidR="00B03D04">
        <w:rPr>
          <w:rFonts w:eastAsia="Calibri"/>
          <w:color w:val="auto"/>
        </w:rPr>
        <w:t xml:space="preserve">suggested that the Movement Strategy outlined within the SPD would benefit from </w:t>
      </w:r>
      <w:r>
        <w:rPr>
          <w:rFonts w:eastAsia="Calibri"/>
          <w:color w:val="auto"/>
        </w:rPr>
        <w:t>reference</w:t>
      </w:r>
      <w:r w:rsidR="00B03D04">
        <w:rPr>
          <w:rFonts w:eastAsia="Calibri"/>
          <w:color w:val="auto"/>
        </w:rPr>
        <w:t xml:space="preserve"> to</w:t>
      </w:r>
      <w:r>
        <w:rPr>
          <w:rFonts w:eastAsia="Calibri"/>
          <w:color w:val="auto"/>
        </w:rPr>
        <w:t xml:space="preserve"> car sharing and car clubs.</w:t>
      </w:r>
      <w:r w:rsidRPr="00B03D04">
        <w:rPr>
          <w:rFonts w:eastAsia="Calibri"/>
          <w:color w:val="auto"/>
        </w:rPr>
        <w:br/>
      </w:r>
      <w:r w:rsidRPr="00B03D04">
        <w:rPr>
          <w:rFonts w:eastAsia="Calibri"/>
          <w:color w:val="auto"/>
        </w:rPr>
        <w:br/>
      </w:r>
      <w:r w:rsidRPr="00B03D04">
        <w:rPr>
          <w:rFonts w:eastAsia="Calibri"/>
          <w:b/>
          <w:i/>
          <w:color w:val="auto"/>
        </w:rPr>
        <w:t xml:space="preserve">Recommendation 5: That </w:t>
      </w:r>
      <w:r w:rsidR="00B03D04" w:rsidRPr="00B03D04">
        <w:rPr>
          <w:rFonts w:eastAsia="Calibri"/>
          <w:b/>
          <w:i/>
          <w:color w:val="auto"/>
        </w:rPr>
        <w:t>the Council includes reference to</w:t>
      </w:r>
      <w:r w:rsidRPr="00B03D04">
        <w:rPr>
          <w:rFonts w:eastAsia="Calibri"/>
          <w:b/>
          <w:i/>
          <w:color w:val="auto"/>
        </w:rPr>
        <w:t xml:space="preserve"> car clubs and shared cars under the </w:t>
      </w:r>
      <w:r w:rsidR="00B03D04" w:rsidRPr="00B03D04">
        <w:rPr>
          <w:rFonts w:eastAsia="Calibri"/>
          <w:b/>
          <w:i/>
          <w:color w:val="auto"/>
        </w:rPr>
        <w:t>Movement Strategy within the SPD.</w:t>
      </w:r>
    </w:p>
    <w:p w14:paraId="552D883D" w14:textId="77777777" w:rsidR="00B03D04" w:rsidRPr="00B03D04" w:rsidRDefault="00B03D04" w:rsidP="00A8071A">
      <w:pPr>
        <w:pStyle w:val="ListParagraph"/>
        <w:numPr>
          <w:ilvl w:val="0"/>
          <w:numId w:val="0"/>
        </w:numPr>
        <w:ind w:left="360"/>
        <w:rPr>
          <w:rFonts w:eastAsia="Calibri"/>
          <w:color w:val="auto"/>
        </w:rPr>
      </w:pPr>
    </w:p>
    <w:p w14:paraId="5A782FCF" w14:textId="73AF1C26" w:rsidR="00896393" w:rsidRPr="00B03D04" w:rsidRDefault="00896393" w:rsidP="00A8071A">
      <w:pPr>
        <w:pStyle w:val="ListParagraph"/>
        <w:numPr>
          <w:ilvl w:val="0"/>
          <w:numId w:val="6"/>
        </w:numPr>
        <w:rPr>
          <w:rFonts w:eastAsia="Calibri"/>
          <w:color w:val="auto"/>
        </w:rPr>
      </w:pPr>
      <w:r>
        <w:rPr>
          <w:rFonts w:eastAsia="Calibri"/>
          <w:color w:val="auto"/>
        </w:rPr>
        <w:t>The Panel recognised the SPD’s description of ‘a reliance on constrained streets and towpaths’ but expressed the importance to connectivity in the area of the path along the Thames that leads north to Gibbs Crescent and to Mill Street.</w:t>
      </w:r>
      <w:r>
        <w:rPr>
          <w:rFonts w:eastAsia="Calibri"/>
          <w:color w:val="auto"/>
        </w:rPr>
        <w:br/>
      </w:r>
      <w:r>
        <w:rPr>
          <w:rFonts w:eastAsia="Calibri"/>
          <w:color w:val="auto"/>
        </w:rPr>
        <w:br/>
      </w:r>
      <w:r w:rsidRPr="00896393">
        <w:rPr>
          <w:rFonts w:eastAsia="Calibri"/>
          <w:b/>
          <w:i/>
          <w:color w:val="auto"/>
        </w:rPr>
        <w:t xml:space="preserve">Recommendation 6: That </w:t>
      </w:r>
      <w:r w:rsidR="00B03D04">
        <w:rPr>
          <w:rFonts w:eastAsia="Calibri"/>
          <w:b/>
          <w:i/>
          <w:color w:val="auto"/>
        </w:rPr>
        <w:t xml:space="preserve">the Council gives </w:t>
      </w:r>
      <w:r w:rsidRPr="00896393">
        <w:rPr>
          <w:rFonts w:eastAsia="Calibri"/>
          <w:b/>
          <w:i/>
          <w:color w:val="auto"/>
        </w:rPr>
        <w:t>consideration to referencing the importance for improved connectivity of the path along the River Thames that leads north to Gibbs Crescent and to Mill Street.</w:t>
      </w:r>
    </w:p>
    <w:p w14:paraId="63BB9418" w14:textId="77777777" w:rsidR="00B03D04" w:rsidRPr="00B03D04" w:rsidRDefault="00B03D04" w:rsidP="00A8071A">
      <w:pPr>
        <w:pStyle w:val="ListParagraph"/>
        <w:numPr>
          <w:ilvl w:val="0"/>
          <w:numId w:val="0"/>
        </w:numPr>
        <w:ind w:left="360"/>
        <w:rPr>
          <w:rFonts w:eastAsia="Calibri"/>
          <w:color w:val="auto"/>
        </w:rPr>
      </w:pPr>
    </w:p>
    <w:p w14:paraId="511A8D87" w14:textId="33F2ACCC" w:rsidR="00896393" w:rsidRDefault="00896393" w:rsidP="00A8071A">
      <w:pPr>
        <w:pStyle w:val="ListParagraph"/>
        <w:numPr>
          <w:ilvl w:val="0"/>
          <w:numId w:val="6"/>
        </w:numPr>
        <w:rPr>
          <w:rFonts w:eastAsia="Calibri"/>
          <w:color w:val="auto"/>
        </w:rPr>
      </w:pPr>
      <w:r>
        <w:rPr>
          <w:rFonts w:eastAsia="Calibri"/>
          <w:color w:val="auto"/>
        </w:rPr>
        <w:t xml:space="preserve">The Committee welcomed the aspiration to opening up the remnants of </w:t>
      </w:r>
      <w:proofErr w:type="spellStart"/>
      <w:r>
        <w:rPr>
          <w:rFonts w:eastAsia="Calibri"/>
          <w:color w:val="auto"/>
        </w:rPr>
        <w:t>Osney</w:t>
      </w:r>
      <w:proofErr w:type="spellEnd"/>
      <w:r>
        <w:rPr>
          <w:rFonts w:eastAsia="Calibri"/>
          <w:color w:val="auto"/>
        </w:rPr>
        <w:t xml:space="preserve"> Abbey and </w:t>
      </w:r>
      <w:proofErr w:type="spellStart"/>
      <w:r>
        <w:rPr>
          <w:rFonts w:eastAsia="Calibri"/>
          <w:color w:val="auto"/>
        </w:rPr>
        <w:t>Osney</w:t>
      </w:r>
      <w:proofErr w:type="spellEnd"/>
      <w:r>
        <w:rPr>
          <w:rFonts w:eastAsia="Calibri"/>
          <w:color w:val="auto"/>
        </w:rPr>
        <w:t xml:space="preserve"> Mill Cottage and asked how easy or difficult this was anticipated to be.</w:t>
      </w:r>
    </w:p>
    <w:p w14:paraId="1E234189" w14:textId="77777777" w:rsidR="00B03D04" w:rsidRPr="00B03D04" w:rsidRDefault="00B03D04" w:rsidP="00A8071A">
      <w:pPr>
        <w:pStyle w:val="ListParagraph"/>
        <w:numPr>
          <w:ilvl w:val="0"/>
          <w:numId w:val="0"/>
        </w:numPr>
        <w:ind w:left="360"/>
        <w:rPr>
          <w:rFonts w:eastAsia="Calibri"/>
          <w:color w:val="auto"/>
        </w:rPr>
      </w:pPr>
    </w:p>
    <w:p w14:paraId="0B2C0CC6" w14:textId="1FD7E192" w:rsidR="00896393" w:rsidRPr="00896393" w:rsidRDefault="00896393" w:rsidP="00A8071A">
      <w:pPr>
        <w:ind w:left="360"/>
        <w:rPr>
          <w:rFonts w:eastAsia="Calibri"/>
          <w:b/>
          <w:i/>
          <w:color w:val="auto"/>
        </w:rPr>
      </w:pPr>
      <w:r>
        <w:rPr>
          <w:rFonts w:eastAsia="Calibri"/>
          <w:b/>
          <w:i/>
          <w:color w:val="auto"/>
        </w:rPr>
        <w:t xml:space="preserve">Recommendation 7: That </w:t>
      </w:r>
      <w:r w:rsidR="00B03D04">
        <w:rPr>
          <w:rFonts w:eastAsia="Calibri"/>
          <w:b/>
          <w:i/>
          <w:color w:val="auto"/>
        </w:rPr>
        <w:t>the Council provides</w:t>
      </w:r>
      <w:r>
        <w:rPr>
          <w:rFonts w:eastAsia="Calibri"/>
          <w:b/>
          <w:i/>
          <w:color w:val="auto"/>
        </w:rPr>
        <w:t xml:space="preserve"> a progress update on the feasibility of opening up </w:t>
      </w:r>
      <w:proofErr w:type="spellStart"/>
      <w:r>
        <w:rPr>
          <w:rFonts w:eastAsia="Calibri"/>
          <w:b/>
          <w:i/>
          <w:color w:val="auto"/>
        </w:rPr>
        <w:t>Osney</w:t>
      </w:r>
      <w:proofErr w:type="spellEnd"/>
      <w:r>
        <w:rPr>
          <w:rFonts w:eastAsia="Calibri"/>
          <w:b/>
          <w:i/>
          <w:color w:val="auto"/>
        </w:rPr>
        <w:t xml:space="preserve"> Abbey and </w:t>
      </w:r>
      <w:proofErr w:type="spellStart"/>
      <w:r>
        <w:rPr>
          <w:rFonts w:eastAsia="Calibri"/>
          <w:b/>
          <w:i/>
          <w:color w:val="auto"/>
        </w:rPr>
        <w:t>Osney</w:t>
      </w:r>
      <w:proofErr w:type="spellEnd"/>
      <w:r>
        <w:rPr>
          <w:rFonts w:eastAsia="Calibri"/>
          <w:b/>
          <w:i/>
          <w:color w:val="auto"/>
        </w:rPr>
        <w:t xml:space="preserve"> Mill Cottage.</w:t>
      </w:r>
      <w:r>
        <w:rPr>
          <w:rFonts w:eastAsia="Calibri"/>
          <w:b/>
          <w:i/>
          <w:color w:val="auto"/>
        </w:rPr>
        <w:br/>
      </w: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A46E9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A46E98">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A46E9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A46E98">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A46E9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A46E98">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A46E9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C9393C">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A46E9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CC25D1" w:rsidP="00091019">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93067A"/>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98365C6"/>
    <w:multiLevelType w:val="multilevel"/>
    <w:tmpl w:val="E67CE66C"/>
    <w:numStyleLink w:val="StyleNumberedLeft0cmHanging075cm"/>
  </w:abstractNum>
  <w:num w:numId="1">
    <w:abstractNumId w:val="0"/>
  </w:num>
  <w:num w:numId="2">
    <w:abstractNumId w:val="1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1"/>
  </w:num>
  <w:num w:numId="6">
    <w:abstractNumId w:val="7"/>
  </w:num>
  <w:num w:numId="7">
    <w:abstractNumId w:val="12"/>
  </w:num>
  <w:num w:numId="8">
    <w:abstractNumId w:val="10"/>
  </w:num>
  <w:num w:numId="9">
    <w:abstractNumId w:val="5"/>
  </w:num>
  <w:num w:numId="10">
    <w:abstractNumId w:val="6"/>
  </w:num>
  <w:num w:numId="11">
    <w:abstractNumId w:val="8"/>
  </w:num>
  <w:num w:numId="12">
    <w:abstractNumId w:val="2"/>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2DA5"/>
    <w:rsid w:val="000E3A3F"/>
    <w:rsid w:val="000E4DFB"/>
    <w:rsid w:val="000E7EE4"/>
    <w:rsid w:val="000F3283"/>
    <w:rsid w:val="000F4751"/>
    <w:rsid w:val="000F4DD9"/>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2B81"/>
    <w:rsid w:val="0018619D"/>
    <w:rsid w:val="0019219A"/>
    <w:rsid w:val="001A011E"/>
    <w:rsid w:val="001A066A"/>
    <w:rsid w:val="001A13E6"/>
    <w:rsid w:val="001A5731"/>
    <w:rsid w:val="001A787C"/>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A3F2B"/>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6B24"/>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D4DDC"/>
    <w:rsid w:val="007E2A26"/>
    <w:rsid w:val="007E57CA"/>
    <w:rsid w:val="007F2348"/>
    <w:rsid w:val="007F2CCC"/>
    <w:rsid w:val="007F4787"/>
    <w:rsid w:val="007F531B"/>
    <w:rsid w:val="007F7CCB"/>
    <w:rsid w:val="00801DD5"/>
    <w:rsid w:val="00803F07"/>
    <w:rsid w:val="0080749A"/>
    <w:rsid w:val="00813DE5"/>
    <w:rsid w:val="0082136A"/>
    <w:rsid w:val="00821FB8"/>
    <w:rsid w:val="00822ACD"/>
    <w:rsid w:val="008240A7"/>
    <w:rsid w:val="008241E4"/>
    <w:rsid w:val="00836A2C"/>
    <w:rsid w:val="00837D02"/>
    <w:rsid w:val="0085035F"/>
    <w:rsid w:val="008555E5"/>
    <w:rsid w:val="0085587D"/>
    <w:rsid w:val="00855C66"/>
    <w:rsid w:val="00860179"/>
    <w:rsid w:val="00860C57"/>
    <w:rsid w:val="00871EE4"/>
    <w:rsid w:val="008738B8"/>
    <w:rsid w:val="008774A4"/>
    <w:rsid w:val="00886659"/>
    <w:rsid w:val="00887602"/>
    <w:rsid w:val="0089066F"/>
    <w:rsid w:val="00896393"/>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1C12"/>
    <w:rsid w:val="008D3951"/>
    <w:rsid w:val="008D3DDB"/>
    <w:rsid w:val="008D5BBE"/>
    <w:rsid w:val="008D7B7C"/>
    <w:rsid w:val="008E0B0D"/>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071A"/>
    <w:rsid w:val="00A86ADB"/>
    <w:rsid w:val="00A90B49"/>
    <w:rsid w:val="00A92D8F"/>
    <w:rsid w:val="00AA0248"/>
    <w:rsid w:val="00AA0EBB"/>
    <w:rsid w:val="00AB2988"/>
    <w:rsid w:val="00AB4257"/>
    <w:rsid w:val="00AB7999"/>
    <w:rsid w:val="00AC1088"/>
    <w:rsid w:val="00AC71D8"/>
    <w:rsid w:val="00AD3292"/>
    <w:rsid w:val="00AE194D"/>
    <w:rsid w:val="00AE5257"/>
    <w:rsid w:val="00AE792C"/>
    <w:rsid w:val="00AE7AF0"/>
    <w:rsid w:val="00B03D04"/>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6314"/>
    <w:rsid w:val="00B90F07"/>
    <w:rsid w:val="00B970FE"/>
    <w:rsid w:val="00BA1C2E"/>
    <w:rsid w:val="00BA47A8"/>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2E56"/>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402B"/>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7212-4C4F-496B-9785-F7141C3E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5471</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2</cp:revision>
  <cp:lastPrinted>2019-04-10T11:07:00Z</cp:lastPrinted>
  <dcterms:created xsi:type="dcterms:W3CDTF">2022-11-14T14:20:00Z</dcterms:created>
  <dcterms:modified xsi:type="dcterms:W3CDTF">2022-11-14T14:20:00Z</dcterms:modified>
</cp:coreProperties>
</file>